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6D54" w14:textId="0E94F570" w:rsidR="00EF2F2D" w:rsidRDefault="00EF2F2D">
      <w:r>
        <w:rPr>
          <w:b/>
          <w:bCs/>
        </w:rPr>
        <w:t>Target</w:t>
      </w:r>
      <w:r w:rsidRPr="00FC38AA">
        <w:rPr>
          <w:b/>
          <w:bCs/>
        </w:rPr>
        <w:t>:</w:t>
      </w:r>
      <w:r>
        <w:rPr>
          <w:b/>
          <w:bCs/>
        </w:rPr>
        <w:t xml:space="preserve"> </w:t>
      </w:r>
      <w:r w:rsidR="003F4F99">
        <w:t>Prairie Lakes</w:t>
      </w:r>
      <w:r w:rsidR="00BE2416">
        <w:t xml:space="preserve"> District Employees </w:t>
      </w:r>
      <w:r w:rsidR="00B40A61">
        <w:t xml:space="preserve"> </w:t>
      </w:r>
      <w:r w:rsidR="00775281">
        <w:t xml:space="preserve"> </w:t>
      </w:r>
    </w:p>
    <w:p w14:paraId="52B51363" w14:textId="77777777" w:rsidR="00A5364C" w:rsidRPr="00C64694" w:rsidRDefault="00A5364C"/>
    <w:p w14:paraId="63E6F3DF" w14:textId="07B596A8" w:rsidR="00052B50" w:rsidRDefault="00052B50">
      <w:pPr>
        <w:rPr>
          <w:b/>
          <w:bCs/>
        </w:rPr>
      </w:pPr>
    </w:p>
    <w:p w14:paraId="25A38EE2" w14:textId="48C8E279" w:rsidR="00635D59" w:rsidRDefault="00995881" w:rsidP="00EF2F2D">
      <w:pPr>
        <w:rPr>
          <w:color w:val="000000" w:themeColor="text1"/>
        </w:rPr>
      </w:pPr>
      <w:r>
        <w:rPr>
          <w:color w:val="000000" w:themeColor="text1"/>
        </w:rPr>
        <w:t xml:space="preserve">Subject: </w:t>
      </w:r>
      <w:r w:rsidR="00635D59">
        <w:rPr>
          <w:color w:val="000000" w:themeColor="text1"/>
        </w:rPr>
        <w:t>REGISTER NOW for the student loan forgiveness - Limited Waiver Opportunity webinars</w:t>
      </w:r>
    </w:p>
    <w:p w14:paraId="72EAC46E" w14:textId="77777777" w:rsidR="00995881" w:rsidRDefault="00995881" w:rsidP="00EF2F2D">
      <w:pPr>
        <w:rPr>
          <w:color w:val="000000" w:themeColor="text1"/>
        </w:rPr>
      </w:pPr>
    </w:p>
    <w:p w14:paraId="34C1D42D" w14:textId="177876FC" w:rsidR="00A5364C" w:rsidRDefault="008946DA" w:rsidP="00C64694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Dear Educators,</w:t>
      </w:r>
    </w:p>
    <w:p w14:paraId="03795DA5" w14:textId="620A29FA" w:rsidR="008946DA" w:rsidRDefault="008946DA" w:rsidP="00C64694">
      <w:pPr>
        <w:rPr>
          <w:rFonts w:ascii="Calibri" w:eastAsia="Times New Roman" w:hAnsi="Calibri" w:cs="Calibri"/>
          <w:color w:val="000000" w:themeColor="text1"/>
        </w:rPr>
      </w:pPr>
    </w:p>
    <w:p w14:paraId="2B3468D6" w14:textId="08CE46AC" w:rsidR="0034184B" w:rsidRPr="00301BA7" w:rsidRDefault="008946DA" w:rsidP="0034184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</w:rPr>
        <w:t xml:space="preserve">Ensure your staff doesn’t miss out on the opportunity to </w:t>
      </w:r>
      <w:r w:rsidR="00FB5F6C">
        <w:rPr>
          <w:rFonts w:ascii="Calibri" w:eastAsia="Times New Roman" w:hAnsi="Calibri" w:cs="Calibri"/>
          <w:color w:val="000000" w:themeColor="text1"/>
        </w:rPr>
        <w:t>take full advantage of</w:t>
      </w:r>
      <w:r>
        <w:rPr>
          <w:rFonts w:ascii="Calibri" w:eastAsia="Times New Roman" w:hAnsi="Calibri" w:cs="Calibri"/>
          <w:color w:val="000000" w:themeColor="text1"/>
        </w:rPr>
        <w:t xml:space="preserve"> student loan forgiveness. </w:t>
      </w:r>
      <w:r w:rsidR="00A5364C">
        <w:rPr>
          <w:rFonts w:cstheme="minorHAnsi"/>
        </w:rPr>
        <w:t xml:space="preserve">Now is the time </w:t>
      </w:r>
      <w:r w:rsidR="00FB5F6C">
        <w:rPr>
          <w:rFonts w:cstheme="minorHAnsi"/>
        </w:rPr>
        <w:t xml:space="preserve">for them </w:t>
      </w:r>
      <w:r w:rsidR="00A5364C">
        <w:rPr>
          <w:rFonts w:cstheme="minorHAnsi"/>
        </w:rPr>
        <w:t>to act</w:t>
      </w:r>
      <w:r w:rsidR="00FB5F6C">
        <w:rPr>
          <w:rFonts w:cstheme="minorHAnsi"/>
        </w:rPr>
        <w:t>!</w:t>
      </w:r>
      <w:r w:rsidR="00ED0B6E">
        <w:rPr>
          <w:rFonts w:cstheme="minorHAnsi"/>
        </w:rPr>
        <w:t xml:space="preserve"> T</w:t>
      </w:r>
      <w:r w:rsidR="00A5364C" w:rsidRPr="00DC1292">
        <w:rPr>
          <w:rFonts w:cstheme="minorHAnsi"/>
        </w:rPr>
        <w:t xml:space="preserve">he Department of Education </w:t>
      </w:r>
      <w:r w:rsidR="00A5364C">
        <w:rPr>
          <w:rFonts w:cstheme="minorHAnsi"/>
        </w:rPr>
        <w:t xml:space="preserve">recently </w:t>
      </w:r>
      <w:r w:rsidR="00A5364C" w:rsidRPr="00DC1292">
        <w:rPr>
          <w:rFonts w:cstheme="minorHAnsi"/>
        </w:rPr>
        <w:t>announced a Limited Waiver Opportunity (LWO) for the PSLF program</w:t>
      </w:r>
      <w:r w:rsidR="00ED0B6E">
        <w:rPr>
          <w:rFonts w:cstheme="minorHAnsi"/>
        </w:rPr>
        <w:t>,</w:t>
      </w:r>
      <w:r w:rsidR="00A5364C" w:rsidRPr="00DC1292">
        <w:rPr>
          <w:rFonts w:cstheme="minorHAnsi"/>
        </w:rPr>
        <w:t xml:space="preserve"> </w:t>
      </w:r>
      <w:r w:rsidR="00A5364C" w:rsidRPr="00DC1292">
        <w:rPr>
          <w:rFonts w:cstheme="minorHAnsi"/>
          <w:u w:val="single"/>
        </w:rPr>
        <w:t>temporarily</w:t>
      </w:r>
      <w:r w:rsidR="00A5364C" w:rsidRPr="00DC1292">
        <w:rPr>
          <w:rFonts w:cstheme="minorHAnsi"/>
        </w:rPr>
        <w:t xml:space="preserve"> enabl</w:t>
      </w:r>
      <w:r w:rsidR="00ED0B6E">
        <w:rPr>
          <w:rFonts w:cstheme="minorHAnsi"/>
        </w:rPr>
        <w:t>ing</w:t>
      </w:r>
      <w:r w:rsidR="00A5364C" w:rsidRPr="00DC1292">
        <w:rPr>
          <w:rFonts w:cstheme="minorHAnsi"/>
        </w:rPr>
        <w:t xml:space="preserve"> some borrowers to receive additional qualifying payments</w:t>
      </w:r>
      <w:r w:rsidR="00ED0B6E">
        <w:rPr>
          <w:rFonts w:cstheme="minorHAnsi"/>
        </w:rPr>
        <w:t xml:space="preserve">, </w:t>
      </w:r>
      <w:r w:rsidR="00A5364C" w:rsidRPr="00DC1292">
        <w:rPr>
          <w:rFonts w:cstheme="minorHAnsi"/>
        </w:rPr>
        <w:t xml:space="preserve">moving them closer to forgiveness. </w:t>
      </w:r>
      <w:r w:rsidR="00A5364C">
        <w:rPr>
          <w:rFonts w:cstheme="minorHAnsi"/>
        </w:rPr>
        <w:t xml:space="preserve">Some </w:t>
      </w:r>
      <w:r w:rsidR="00A5364C" w:rsidRPr="00DC1292">
        <w:rPr>
          <w:rFonts w:cstheme="minorHAnsi"/>
        </w:rPr>
        <w:t xml:space="preserve">borrowers </w:t>
      </w:r>
      <w:r w:rsidR="00A5364C">
        <w:rPr>
          <w:rFonts w:cstheme="minorHAnsi"/>
        </w:rPr>
        <w:t xml:space="preserve">will </w:t>
      </w:r>
      <w:r w:rsidR="00A5364C" w:rsidRPr="00DC1292">
        <w:rPr>
          <w:rFonts w:cstheme="minorHAnsi"/>
        </w:rPr>
        <w:t>receive enough qualifying payments to have their loans erased immediately!</w:t>
      </w:r>
      <w:r w:rsidR="00A5364C">
        <w:rPr>
          <w:rFonts w:cstheme="minorHAnsi"/>
        </w:rPr>
        <w:t xml:space="preserve"> Importantly, Fiducius has specialized tools to ensure you</w:t>
      </w:r>
      <w:r>
        <w:rPr>
          <w:rFonts w:cstheme="minorHAnsi"/>
        </w:rPr>
        <w:t>r staff</w:t>
      </w:r>
      <w:r w:rsidR="00A5364C">
        <w:rPr>
          <w:rFonts w:cstheme="minorHAnsi"/>
        </w:rPr>
        <w:t xml:space="preserve"> receive</w:t>
      </w:r>
      <w:r>
        <w:rPr>
          <w:rFonts w:cstheme="minorHAnsi"/>
        </w:rPr>
        <w:t>s</w:t>
      </w:r>
      <w:r w:rsidR="00A5364C">
        <w:rPr>
          <w:rFonts w:cstheme="minorHAnsi"/>
        </w:rPr>
        <w:t xml:space="preserve"> all the additional qualifying payments </w:t>
      </w:r>
      <w:r>
        <w:rPr>
          <w:rFonts w:cstheme="minorHAnsi"/>
        </w:rPr>
        <w:t>they</w:t>
      </w:r>
      <w:r w:rsidR="00A5364C">
        <w:rPr>
          <w:rFonts w:cstheme="minorHAnsi"/>
        </w:rPr>
        <w:t xml:space="preserve"> deserve.</w:t>
      </w:r>
      <w:r w:rsidR="00A5364C" w:rsidRPr="00DC1292">
        <w:rPr>
          <w:rFonts w:cstheme="minorHAnsi"/>
        </w:rPr>
        <w:br/>
      </w:r>
      <w:r w:rsidR="00C64694" w:rsidRPr="00C64694">
        <w:rPr>
          <w:rFonts w:ascii="Calibri" w:eastAsia="Times New Roman" w:hAnsi="Calibri" w:cs="Calibri"/>
          <w:color w:val="000000" w:themeColor="text1"/>
          <w:sz w:val="22"/>
          <w:szCs w:val="22"/>
        </w:rPr>
        <w:br/>
      </w:r>
      <w:r w:rsidR="00C64694" w:rsidRPr="00C64694">
        <w:rPr>
          <w:rFonts w:ascii="Calibri" w:eastAsia="Times New Roman" w:hAnsi="Calibri" w:cs="Calibri"/>
          <w:color w:val="000000" w:themeColor="text1"/>
        </w:rPr>
        <w:t>With our partner Fiducius, we’re offering</w:t>
      </w:r>
      <w:r w:rsidR="00775281">
        <w:rPr>
          <w:rFonts w:ascii="Calibri" w:eastAsia="Times New Roman" w:hAnsi="Calibri" w:cs="Calibri"/>
          <w:color w:val="000000" w:themeColor="text1"/>
        </w:rPr>
        <w:t xml:space="preserve"> a</w:t>
      </w:r>
      <w:r w:rsidR="00C64694" w:rsidRPr="00C64694">
        <w:rPr>
          <w:rFonts w:ascii="Calibri" w:eastAsia="Times New Roman" w:hAnsi="Calibri" w:cs="Calibri"/>
          <w:color w:val="000000" w:themeColor="text1"/>
        </w:rPr>
        <w:t xml:space="preserve"> webinar</w:t>
      </w:r>
      <w:r w:rsidR="00775281">
        <w:rPr>
          <w:rFonts w:ascii="Calibri" w:eastAsia="Times New Roman" w:hAnsi="Calibri" w:cs="Calibri"/>
          <w:color w:val="000000" w:themeColor="text1"/>
        </w:rPr>
        <w:t xml:space="preserve"> on </w:t>
      </w:r>
      <w:r w:rsidR="00BE2416">
        <w:rPr>
          <w:rFonts w:ascii="Calibri" w:eastAsia="Times New Roman" w:hAnsi="Calibri" w:cs="Calibri"/>
          <w:color w:val="000000" w:themeColor="text1"/>
        </w:rPr>
        <w:t xml:space="preserve">February </w:t>
      </w:r>
      <w:r w:rsidR="00C12AE3">
        <w:rPr>
          <w:rFonts w:ascii="Calibri" w:eastAsia="Times New Roman" w:hAnsi="Calibri" w:cs="Calibri"/>
          <w:color w:val="000000" w:themeColor="text1"/>
        </w:rPr>
        <w:t>21st</w:t>
      </w:r>
      <w:r w:rsidR="00C64694" w:rsidRPr="00C64694">
        <w:rPr>
          <w:rFonts w:ascii="Calibri" w:eastAsia="Times New Roman" w:hAnsi="Calibri" w:cs="Calibri"/>
          <w:color w:val="000000" w:themeColor="text1"/>
        </w:rPr>
        <w:t xml:space="preserve"> to </w:t>
      </w:r>
      <w:r w:rsidR="00ED0B6E">
        <w:rPr>
          <w:rFonts w:ascii="Calibri" w:eastAsia="Times New Roman" w:hAnsi="Calibri" w:cs="Calibri"/>
          <w:color w:val="000000" w:themeColor="text1"/>
        </w:rPr>
        <w:t>which will show you how to help your staff right now</w:t>
      </w:r>
      <w:r w:rsidR="00C64694" w:rsidRPr="00C64694">
        <w:rPr>
          <w:rFonts w:ascii="Calibri" w:eastAsia="Times New Roman" w:hAnsi="Calibri" w:cs="Calibri"/>
          <w:color w:val="000000" w:themeColor="text1"/>
        </w:rPr>
        <w:t>. The experts from Fiducius will cover topics including:</w:t>
      </w:r>
    </w:p>
    <w:p w14:paraId="2692126C" w14:textId="320D5212" w:rsidR="00BB374C" w:rsidRPr="00C64694" w:rsidRDefault="00BB374C" w:rsidP="00BB374C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64694">
        <w:rPr>
          <w:rFonts w:ascii="Calibri" w:eastAsia="Times New Roman" w:hAnsi="Calibri" w:cs="Calibri"/>
          <w:color w:val="000000" w:themeColor="text1"/>
        </w:rPr>
        <w:t>The Student Loan Financial Planning service</w:t>
      </w:r>
      <w:r w:rsidR="00FB5F6C">
        <w:rPr>
          <w:rFonts w:ascii="Calibri" w:eastAsia="Times New Roman" w:hAnsi="Calibri" w:cs="Calibri"/>
          <w:color w:val="000000" w:themeColor="text1"/>
        </w:rPr>
        <w:t xml:space="preserve"> from Fiducius</w:t>
      </w:r>
    </w:p>
    <w:p w14:paraId="206C4F40" w14:textId="5FB33115" w:rsidR="00BB374C" w:rsidRPr="00C64694" w:rsidRDefault="00FB5F6C" w:rsidP="00BB374C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</w:rPr>
        <w:t>Comprehensive l</w:t>
      </w:r>
      <w:r w:rsidR="00BB374C" w:rsidRPr="00C64694">
        <w:rPr>
          <w:rFonts w:ascii="Calibri" w:eastAsia="Times New Roman" w:hAnsi="Calibri" w:cs="Calibri"/>
          <w:color w:val="000000" w:themeColor="text1"/>
        </w:rPr>
        <w:t>oan restructuring solutions including forgiveness</w:t>
      </w:r>
      <w:r>
        <w:rPr>
          <w:rFonts w:ascii="Calibri" w:eastAsia="Times New Roman" w:hAnsi="Calibri" w:cs="Calibri"/>
          <w:color w:val="000000" w:themeColor="text1"/>
        </w:rPr>
        <w:t xml:space="preserve"> (PSLF)</w:t>
      </w:r>
    </w:p>
    <w:p w14:paraId="53A79F5F" w14:textId="54155D25" w:rsidR="00301BA7" w:rsidRPr="00BB374C" w:rsidRDefault="00FB5F6C" w:rsidP="00301BA7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</w:rPr>
        <w:t>Case study of forgiveness s</w:t>
      </w:r>
      <w:r w:rsidR="00301BA7" w:rsidRPr="00BB374C">
        <w:rPr>
          <w:rFonts w:ascii="Calibri" w:eastAsia="Times New Roman" w:hAnsi="Calibri" w:cs="Calibri"/>
          <w:color w:val="000000" w:themeColor="text1"/>
        </w:rPr>
        <w:t>uccess in education</w:t>
      </w:r>
    </w:p>
    <w:p w14:paraId="4E2BFCC5" w14:textId="41FE56DE" w:rsidR="00BB374C" w:rsidRPr="00BB374C" w:rsidRDefault="00FB5F6C" w:rsidP="00BB374C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</w:rPr>
        <w:t>Overview of</w:t>
      </w:r>
      <w:r w:rsidR="00BB374C" w:rsidRPr="00C64694">
        <w:rPr>
          <w:rFonts w:ascii="Calibri" w:eastAsia="Times New Roman" w:hAnsi="Calibri" w:cs="Calibri"/>
          <w:color w:val="000000" w:themeColor="text1"/>
        </w:rPr>
        <w:t xml:space="preserve"> the </w:t>
      </w:r>
      <w:r>
        <w:rPr>
          <w:rFonts w:ascii="Calibri" w:eastAsia="Times New Roman" w:hAnsi="Calibri" w:cs="Calibri"/>
          <w:color w:val="000000" w:themeColor="text1"/>
        </w:rPr>
        <w:t xml:space="preserve">new </w:t>
      </w:r>
      <w:r w:rsidR="00BB374C" w:rsidRPr="00C64694">
        <w:rPr>
          <w:rFonts w:ascii="Calibri" w:eastAsia="Times New Roman" w:hAnsi="Calibri" w:cs="Calibri"/>
          <w:color w:val="000000" w:themeColor="text1"/>
        </w:rPr>
        <w:t>Limited Waiver Opportunity</w:t>
      </w:r>
    </w:p>
    <w:p w14:paraId="51363B5A" w14:textId="12A65037" w:rsidR="00BB374C" w:rsidRPr="00C64694" w:rsidRDefault="00BB374C" w:rsidP="00BB374C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</w:rPr>
        <w:t>Q&amp;A</w:t>
      </w:r>
    </w:p>
    <w:p w14:paraId="363F40A7" w14:textId="4C9029C9" w:rsidR="00C64694" w:rsidRDefault="00C64694" w:rsidP="00DF28AC">
      <w:pPr>
        <w:jc w:val="center"/>
        <w:rPr>
          <w:rFonts w:ascii="Calibri" w:eastAsia="Times New Roman" w:hAnsi="Calibri" w:cs="Calibri"/>
          <w:color w:val="000000" w:themeColor="text1"/>
        </w:rPr>
      </w:pPr>
      <w:r w:rsidRPr="00C64694">
        <w:rPr>
          <w:rFonts w:ascii="Calibri" w:eastAsia="Times New Roman" w:hAnsi="Calibri" w:cs="Calibri"/>
          <w:color w:val="000000" w:themeColor="text1"/>
        </w:rPr>
        <w:t>Click on a link below to register:</w:t>
      </w:r>
    </w:p>
    <w:p w14:paraId="519FE93F" w14:textId="7EC3FEEF" w:rsidR="00C02AEC" w:rsidRDefault="00C02AEC" w:rsidP="00DF28AC">
      <w:pPr>
        <w:jc w:val="center"/>
        <w:rPr>
          <w:rFonts w:ascii="Calibri" w:eastAsia="Times New Roman" w:hAnsi="Calibri" w:cs="Calibri"/>
          <w:color w:val="000000" w:themeColor="text1"/>
        </w:rPr>
      </w:pPr>
    </w:p>
    <w:p w14:paraId="7E3DA2BD" w14:textId="748B62DF" w:rsidR="00BE2416" w:rsidRDefault="00C12AE3" w:rsidP="00B40A61">
      <w:pPr>
        <w:jc w:val="center"/>
        <w:rPr>
          <w:b/>
          <w:bCs/>
        </w:rPr>
      </w:pPr>
      <w:hyperlink r:id="rId7" w:history="1">
        <w:r w:rsidR="003F4F99">
          <w:rPr>
            <w:rStyle w:val="Hyperlink"/>
            <w:b/>
            <w:bCs/>
          </w:rPr>
          <w:t>Prairie Lakes Fiducius Webinar February 21st 4:00-4:30PM</w:t>
        </w:r>
      </w:hyperlink>
    </w:p>
    <w:p w14:paraId="58FA5CFC" w14:textId="77777777" w:rsidR="00C12AE3" w:rsidRDefault="00C12AE3" w:rsidP="00B40A61">
      <w:pPr>
        <w:jc w:val="center"/>
        <w:rPr>
          <w:b/>
          <w:bCs/>
          <w:highlight w:val="yellow"/>
        </w:rPr>
      </w:pPr>
    </w:p>
    <w:sectPr w:rsidR="00C12AE3" w:rsidSect="00AE1214">
      <w:headerReference w:type="default" r:id="rId8"/>
      <w:footerReference w:type="default" r:id="rId9"/>
      <w:pgSz w:w="12240" w:h="15840"/>
      <w:pgMar w:top="1440" w:right="1440" w:bottom="1440" w:left="1440" w:header="5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1DB" w14:textId="77777777" w:rsidR="007221B4" w:rsidRDefault="007221B4" w:rsidP="00AE1214">
      <w:r>
        <w:separator/>
      </w:r>
    </w:p>
  </w:endnote>
  <w:endnote w:type="continuationSeparator" w:id="0">
    <w:p w14:paraId="70AE8F24" w14:textId="77777777" w:rsidR="007221B4" w:rsidRDefault="007221B4" w:rsidP="00AE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192F" w14:textId="75396455" w:rsidR="00AE1214" w:rsidRPr="00AE1214" w:rsidRDefault="00AE1214">
    <w:pPr>
      <w:pStyle w:val="Footer"/>
      <w:rPr>
        <w:rFonts w:cstheme="minorHAnsi"/>
        <w:sz w:val="20"/>
        <w:szCs w:val="20"/>
      </w:rPr>
    </w:pPr>
    <w:r w:rsidRPr="00AE1214">
      <w:rPr>
        <w:rFonts w:cstheme="minorHAnsi"/>
        <w:sz w:val="20"/>
        <w:szCs w:val="20"/>
      </w:rPr>
      <w:t>2021 Fiducius. Proprietary &amp; Confidential.</w:t>
    </w:r>
    <w:r w:rsidRPr="00AE1214">
      <w:rPr>
        <w:rFonts w:cstheme="minorHAnsi"/>
        <w:sz w:val="20"/>
        <w:szCs w:val="20"/>
      </w:rPr>
      <w:tab/>
      <w:t xml:space="preserve">Page </w:t>
    </w:r>
    <w:r w:rsidRPr="00AE1214">
      <w:rPr>
        <w:rFonts w:cstheme="minorHAnsi"/>
        <w:sz w:val="20"/>
        <w:szCs w:val="20"/>
      </w:rPr>
      <w:fldChar w:fldCharType="begin"/>
    </w:r>
    <w:r w:rsidRPr="00AE1214">
      <w:rPr>
        <w:rFonts w:cstheme="minorHAnsi"/>
        <w:sz w:val="20"/>
        <w:szCs w:val="20"/>
      </w:rPr>
      <w:instrText xml:space="preserve"> PAGE </w:instrText>
    </w:r>
    <w:r w:rsidRPr="00AE1214">
      <w:rPr>
        <w:rFonts w:cstheme="minorHAnsi"/>
        <w:sz w:val="20"/>
        <w:szCs w:val="20"/>
      </w:rPr>
      <w:fldChar w:fldCharType="separate"/>
    </w:r>
    <w:r w:rsidRPr="00AE1214">
      <w:rPr>
        <w:rFonts w:cstheme="minorHAnsi"/>
        <w:noProof/>
        <w:sz w:val="20"/>
        <w:szCs w:val="20"/>
      </w:rPr>
      <w:t>1</w:t>
    </w:r>
    <w:r w:rsidRPr="00AE1214">
      <w:rPr>
        <w:rFonts w:cstheme="minorHAnsi"/>
        <w:sz w:val="20"/>
        <w:szCs w:val="20"/>
      </w:rPr>
      <w:fldChar w:fldCharType="end"/>
    </w:r>
    <w:r w:rsidRPr="00AE1214">
      <w:rPr>
        <w:rFonts w:cstheme="minorHAnsi"/>
        <w:sz w:val="20"/>
        <w:szCs w:val="20"/>
      </w:rPr>
      <w:t xml:space="preserve"> of </w:t>
    </w:r>
    <w:r w:rsidRPr="00AE1214">
      <w:rPr>
        <w:rFonts w:cstheme="minorHAnsi"/>
        <w:sz w:val="20"/>
        <w:szCs w:val="20"/>
      </w:rPr>
      <w:fldChar w:fldCharType="begin"/>
    </w:r>
    <w:r w:rsidRPr="00AE1214">
      <w:rPr>
        <w:rFonts w:cstheme="minorHAnsi"/>
        <w:sz w:val="20"/>
        <w:szCs w:val="20"/>
      </w:rPr>
      <w:instrText xml:space="preserve"> NUMPAGES </w:instrText>
    </w:r>
    <w:r w:rsidRPr="00AE1214">
      <w:rPr>
        <w:rFonts w:cstheme="minorHAnsi"/>
        <w:sz w:val="20"/>
        <w:szCs w:val="20"/>
      </w:rPr>
      <w:fldChar w:fldCharType="separate"/>
    </w:r>
    <w:r w:rsidRPr="00AE1214">
      <w:rPr>
        <w:rFonts w:cstheme="minorHAnsi"/>
        <w:noProof/>
        <w:sz w:val="20"/>
        <w:szCs w:val="20"/>
      </w:rPr>
      <w:t>1</w:t>
    </w:r>
    <w:r w:rsidRPr="00AE1214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B422" w14:textId="77777777" w:rsidR="007221B4" w:rsidRDefault="007221B4" w:rsidP="00AE1214">
      <w:r>
        <w:separator/>
      </w:r>
    </w:p>
  </w:footnote>
  <w:footnote w:type="continuationSeparator" w:id="0">
    <w:p w14:paraId="3946F36E" w14:textId="77777777" w:rsidR="007221B4" w:rsidRDefault="007221B4" w:rsidP="00AE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11B6" w14:textId="7B1D4819" w:rsidR="00775281" w:rsidRDefault="00AE1214">
    <w:pPr>
      <w:pStyle w:val="Header"/>
      <w:rPr>
        <w:b/>
        <w:bCs/>
        <w:noProof/>
      </w:rPr>
    </w:pPr>
    <w:r w:rsidRPr="00AE121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EF1F881" wp14:editId="56385B72">
          <wp:simplePos x="0" y="0"/>
          <wp:positionH relativeFrom="column">
            <wp:posOffset>4378960</wp:posOffset>
          </wp:positionH>
          <wp:positionV relativeFrom="paragraph">
            <wp:posOffset>-121920</wp:posOffset>
          </wp:positionV>
          <wp:extent cx="1513840" cy="497205"/>
          <wp:effectExtent l="0" t="0" r="0" b="0"/>
          <wp:wrapSquare wrapText="bothSides"/>
          <wp:docPr id="1" name="Picture 1" descr="A picture containing tex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AE3">
      <w:rPr>
        <w:b/>
        <w:bCs/>
        <w:noProof/>
      </w:rPr>
      <w:t>Prairie Lakes</w:t>
    </w:r>
    <w:r w:rsidR="00BE2416">
      <w:rPr>
        <w:b/>
        <w:bCs/>
        <w:noProof/>
      </w:rPr>
      <w:t xml:space="preserve"> </w:t>
    </w:r>
    <w:r w:rsidR="00F207FB">
      <w:rPr>
        <w:b/>
        <w:bCs/>
        <w:noProof/>
      </w:rPr>
      <w:t xml:space="preserve">Webinar </w:t>
    </w:r>
  </w:p>
  <w:p w14:paraId="33EA1E32" w14:textId="4B41610A" w:rsidR="00AE1214" w:rsidRPr="00775281" w:rsidRDefault="00BE2416">
    <w:pPr>
      <w:pStyle w:val="Header"/>
      <w:rPr>
        <w:b/>
        <w:bCs/>
      </w:rPr>
    </w:pPr>
    <w:r>
      <w:rPr>
        <w:b/>
        <w:bCs/>
        <w:noProof/>
      </w:rPr>
      <w:t xml:space="preserve">February </w:t>
    </w:r>
    <w:r w:rsidR="003F4F99">
      <w:rPr>
        <w:b/>
        <w:bCs/>
        <w:noProof/>
      </w:rPr>
      <w:t>21st</w:t>
    </w:r>
    <w:r w:rsidR="00775281">
      <w:rPr>
        <w:b/>
        <w:bCs/>
        <w:noProof/>
      </w:rPr>
      <w:t>, 2022</w:t>
    </w:r>
    <w:r w:rsidR="00AE1214">
      <w:tab/>
    </w:r>
    <w:r w:rsidR="00AE12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BBD"/>
    <w:multiLevelType w:val="multilevel"/>
    <w:tmpl w:val="9ED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225F8"/>
    <w:multiLevelType w:val="hybridMultilevel"/>
    <w:tmpl w:val="BAF25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13C4F"/>
    <w:multiLevelType w:val="hybridMultilevel"/>
    <w:tmpl w:val="AA4A4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0BAE"/>
    <w:multiLevelType w:val="hybridMultilevel"/>
    <w:tmpl w:val="73F86632"/>
    <w:lvl w:ilvl="0" w:tplc="27401CF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48AF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8088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166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6465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A981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241C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8D27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06446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E4A84"/>
    <w:multiLevelType w:val="hybridMultilevel"/>
    <w:tmpl w:val="F3FED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76053"/>
    <w:multiLevelType w:val="multilevel"/>
    <w:tmpl w:val="3E16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C33064"/>
    <w:multiLevelType w:val="multilevel"/>
    <w:tmpl w:val="3E6AF90C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C01315"/>
    <w:multiLevelType w:val="hybridMultilevel"/>
    <w:tmpl w:val="A25AC4D2"/>
    <w:lvl w:ilvl="0" w:tplc="4A4831E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AFC2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ADC3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CF3C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2123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4B94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010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CEAC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63F4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B7E9D"/>
    <w:multiLevelType w:val="hybridMultilevel"/>
    <w:tmpl w:val="656E8952"/>
    <w:lvl w:ilvl="0" w:tplc="A3CE87A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6946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E991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F4A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C13C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86AD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0851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466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4A00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0078"/>
    <w:multiLevelType w:val="multilevel"/>
    <w:tmpl w:val="38A8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37BAD"/>
    <w:multiLevelType w:val="multilevel"/>
    <w:tmpl w:val="032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D37083"/>
    <w:multiLevelType w:val="multilevel"/>
    <w:tmpl w:val="658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DB5633"/>
    <w:multiLevelType w:val="hybridMultilevel"/>
    <w:tmpl w:val="716CD09E"/>
    <w:lvl w:ilvl="0" w:tplc="B69CFB1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65C5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C07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C0E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E14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AF5F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456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A8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44F4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50D0"/>
    <w:multiLevelType w:val="multilevel"/>
    <w:tmpl w:val="06926F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965F35"/>
    <w:multiLevelType w:val="multilevel"/>
    <w:tmpl w:val="759A09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027F29"/>
    <w:multiLevelType w:val="hybridMultilevel"/>
    <w:tmpl w:val="237A6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15"/>
  </w:num>
  <w:num w:numId="11">
    <w:abstractNumId w:val="14"/>
  </w:num>
  <w:num w:numId="12">
    <w:abstractNumId w:val="1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4"/>
    <w:rsid w:val="00002905"/>
    <w:rsid w:val="000216B8"/>
    <w:rsid w:val="00052B50"/>
    <w:rsid w:val="0006605C"/>
    <w:rsid w:val="00075F17"/>
    <w:rsid w:val="000B1F01"/>
    <w:rsid w:val="000C2CA2"/>
    <w:rsid w:val="000C34AA"/>
    <w:rsid w:val="000C4CAF"/>
    <w:rsid w:val="00106ADD"/>
    <w:rsid w:val="00111844"/>
    <w:rsid w:val="00135ABD"/>
    <w:rsid w:val="001A70E3"/>
    <w:rsid w:val="001E203B"/>
    <w:rsid w:val="00211F59"/>
    <w:rsid w:val="0021357F"/>
    <w:rsid w:val="00252C0C"/>
    <w:rsid w:val="00295F65"/>
    <w:rsid w:val="002D09D2"/>
    <w:rsid w:val="002D6642"/>
    <w:rsid w:val="00301BA7"/>
    <w:rsid w:val="003252F7"/>
    <w:rsid w:val="00332544"/>
    <w:rsid w:val="00332727"/>
    <w:rsid w:val="0034184B"/>
    <w:rsid w:val="00347E0B"/>
    <w:rsid w:val="00372190"/>
    <w:rsid w:val="00375EE4"/>
    <w:rsid w:val="00392D1E"/>
    <w:rsid w:val="00396E82"/>
    <w:rsid w:val="003B0490"/>
    <w:rsid w:val="003B532B"/>
    <w:rsid w:val="003D4F69"/>
    <w:rsid w:val="003F4F99"/>
    <w:rsid w:val="00444BD7"/>
    <w:rsid w:val="004634BD"/>
    <w:rsid w:val="00477C1B"/>
    <w:rsid w:val="004C0909"/>
    <w:rsid w:val="004F19C0"/>
    <w:rsid w:val="00507F3E"/>
    <w:rsid w:val="00512032"/>
    <w:rsid w:val="00542B73"/>
    <w:rsid w:val="005B1026"/>
    <w:rsid w:val="005F20FE"/>
    <w:rsid w:val="006221BB"/>
    <w:rsid w:val="00635D59"/>
    <w:rsid w:val="006459AC"/>
    <w:rsid w:val="0068319F"/>
    <w:rsid w:val="006A22CE"/>
    <w:rsid w:val="006B7A20"/>
    <w:rsid w:val="006D6BBE"/>
    <w:rsid w:val="006D775E"/>
    <w:rsid w:val="006E1952"/>
    <w:rsid w:val="006E489F"/>
    <w:rsid w:val="006F55B4"/>
    <w:rsid w:val="00721FEC"/>
    <w:rsid w:val="007221B4"/>
    <w:rsid w:val="00732FB2"/>
    <w:rsid w:val="00740BB8"/>
    <w:rsid w:val="00756D6A"/>
    <w:rsid w:val="00762054"/>
    <w:rsid w:val="00775281"/>
    <w:rsid w:val="0079061D"/>
    <w:rsid w:val="00790925"/>
    <w:rsid w:val="007A2513"/>
    <w:rsid w:val="007B1748"/>
    <w:rsid w:val="007C4208"/>
    <w:rsid w:val="00851F4D"/>
    <w:rsid w:val="008544D4"/>
    <w:rsid w:val="008932BC"/>
    <w:rsid w:val="008946DA"/>
    <w:rsid w:val="008D05CF"/>
    <w:rsid w:val="008D2B27"/>
    <w:rsid w:val="00917F9A"/>
    <w:rsid w:val="00920F7C"/>
    <w:rsid w:val="0095080E"/>
    <w:rsid w:val="009922CF"/>
    <w:rsid w:val="00995881"/>
    <w:rsid w:val="009D4B14"/>
    <w:rsid w:val="009E17AA"/>
    <w:rsid w:val="009F2176"/>
    <w:rsid w:val="00A11A5B"/>
    <w:rsid w:val="00A17E57"/>
    <w:rsid w:val="00A204F9"/>
    <w:rsid w:val="00A26220"/>
    <w:rsid w:val="00A53319"/>
    <w:rsid w:val="00A5364C"/>
    <w:rsid w:val="00AA0483"/>
    <w:rsid w:val="00AC19D2"/>
    <w:rsid w:val="00AE1214"/>
    <w:rsid w:val="00AE3C8F"/>
    <w:rsid w:val="00B3383B"/>
    <w:rsid w:val="00B40A61"/>
    <w:rsid w:val="00B8605E"/>
    <w:rsid w:val="00BB0554"/>
    <w:rsid w:val="00BB374C"/>
    <w:rsid w:val="00BC2A0B"/>
    <w:rsid w:val="00BD091A"/>
    <w:rsid w:val="00BD4528"/>
    <w:rsid w:val="00BE2416"/>
    <w:rsid w:val="00BE25FE"/>
    <w:rsid w:val="00C02AEC"/>
    <w:rsid w:val="00C12AE3"/>
    <w:rsid w:val="00C12D80"/>
    <w:rsid w:val="00C12F38"/>
    <w:rsid w:val="00C37DBE"/>
    <w:rsid w:val="00C4013C"/>
    <w:rsid w:val="00C62311"/>
    <w:rsid w:val="00C64694"/>
    <w:rsid w:val="00C742A2"/>
    <w:rsid w:val="00C83004"/>
    <w:rsid w:val="00C83CD3"/>
    <w:rsid w:val="00C9205C"/>
    <w:rsid w:val="00CD14DD"/>
    <w:rsid w:val="00CD7A15"/>
    <w:rsid w:val="00D07EEE"/>
    <w:rsid w:val="00D105F5"/>
    <w:rsid w:val="00D45F13"/>
    <w:rsid w:val="00D80FA9"/>
    <w:rsid w:val="00DC6195"/>
    <w:rsid w:val="00DC6A2A"/>
    <w:rsid w:val="00DF28AC"/>
    <w:rsid w:val="00DF4CE2"/>
    <w:rsid w:val="00E17863"/>
    <w:rsid w:val="00E20B39"/>
    <w:rsid w:val="00E32288"/>
    <w:rsid w:val="00E40F15"/>
    <w:rsid w:val="00E56D12"/>
    <w:rsid w:val="00E62D3D"/>
    <w:rsid w:val="00E77865"/>
    <w:rsid w:val="00ED0B6E"/>
    <w:rsid w:val="00EE54D4"/>
    <w:rsid w:val="00EF2F2D"/>
    <w:rsid w:val="00F149AA"/>
    <w:rsid w:val="00F207FB"/>
    <w:rsid w:val="00F2543F"/>
    <w:rsid w:val="00FB5F6C"/>
    <w:rsid w:val="00FB7886"/>
    <w:rsid w:val="00FC38AA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59017"/>
  <w15:chartTrackingRefBased/>
  <w15:docId w15:val="{79CF356A-51A1-CC40-8960-8EA5376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14"/>
  </w:style>
  <w:style w:type="paragraph" w:styleId="Footer">
    <w:name w:val="footer"/>
    <w:basedOn w:val="Normal"/>
    <w:link w:val="FooterChar"/>
    <w:uiPriority w:val="99"/>
    <w:unhideWhenUsed/>
    <w:rsid w:val="00AE1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14"/>
  </w:style>
  <w:style w:type="character" w:styleId="Hyperlink">
    <w:name w:val="Hyperlink"/>
    <w:basedOn w:val="DefaultParagraphFont"/>
    <w:uiPriority w:val="99"/>
    <w:unhideWhenUsed/>
    <w:rsid w:val="002D0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9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77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2F2D"/>
  </w:style>
  <w:style w:type="character" w:styleId="FollowedHyperlink">
    <w:name w:val="FollowedHyperlink"/>
    <w:basedOn w:val="DefaultParagraphFont"/>
    <w:uiPriority w:val="99"/>
    <w:semiHidden/>
    <w:unhideWhenUsed/>
    <w:rsid w:val="0095080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5364C"/>
    <w:rPr>
      <w:rFonts w:ascii="Times" w:eastAsia="Times" w:hAnsi="Times" w:cs="Times New Roman"/>
      <w:szCs w:val="20"/>
    </w:rPr>
  </w:style>
  <w:style w:type="character" w:customStyle="1" w:styleId="normaltextrun">
    <w:name w:val="normaltextrun"/>
    <w:basedOn w:val="DefaultParagraphFont"/>
    <w:rsid w:val="00A5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157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57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47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891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422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9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registration/NV0udWA8FU6AiIVtyZvAFg,Lg2eplvF2ECn7tm8eP65cA,fBv-EcNvLkiuDxyZyk3Y-g,k6Xz_eTaNkSEVel_WcR3zw,Xypfzl9xoU6UUNmwTUWsCw,BZ2FXvRHJUaLn_hCcLjNkg?mode=read&amp;tenantId=752e5d35-3c60-4e15-8088-856dc99bc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Cross</dc:creator>
  <cp:keywords/>
  <dc:description/>
  <cp:lastModifiedBy>Patrick Connelly</cp:lastModifiedBy>
  <cp:revision>2</cp:revision>
  <dcterms:created xsi:type="dcterms:W3CDTF">2022-01-26T16:43:00Z</dcterms:created>
  <dcterms:modified xsi:type="dcterms:W3CDTF">2022-01-26T16:43:00Z</dcterms:modified>
</cp:coreProperties>
</file>